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1B" w:rsidRPr="009D154E" w:rsidRDefault="00A724AF" w:rsidP="009D154E">
      <w:pPr>
        <w:spacing w:line="780" w:lineRule="exact"/>
        <w:jc w:val="center"/>
        <w:rPr>
          <w:rFonts w:ascii="方正小标宋简体" w:eastAsia="方正小标宋简体" w:hAnsi="仿宋" w:cs="Times New Roman" w:hint="eastAsia"/>
          <w:sz w:val="44"/>
          <w:szCs w:val="44"/>
        </w:rPr>
      </w:pPr>
      <w:r w:rsidRPr="009D154E">
        <w:rPr>
          <w:rFonts w:ascii="方正小标宋简体" w:eastAsia="方正小标宋简体" w:hAnsi="仿宋" w:cs="Times New Roman" w:hint="eastAsia"/>
          <w:sz w:val="44"/>
          <w:szCs w:val="44"/>
        </w:rPr>
        <w:t>山东中医药高等专科学校</w:t>
      </w:r>
    </w:p>
    <w:p w:rsidR="00B32E1B" w:rsidRPr="009D154E" w:rsidRDefault="00A724AF" w:rsidP="009D154E">
      <w:pPr>
        <w:spacing w:line="780" w:lineRule="exact"/>
        <w:jc w:val="center"/>
        <w:rPr>
          <w:rFonts w:ascii="仿宋" w:eastAsia="仿宋" w:hAnsi="仿宋" w:cs="Times New Roman"/>
          <w:sz w:val="32"/>
          <w:szCs w:val="32"/>
        </w:rPr>
      </w:pPr>
      <w:r w:rsidRPr="009D154E">
        <w:rPr>
          <w:rFonts w:ascii="方正小标宋简体" w:eastAsia="方正小标宋简体" w:hAnsi="仿宋" w:cs="Times New Roman" w:hint="eastAsia"/>
          <w:sz w:val="44"/>
          <w:szCs w:val="44"/>
        </w:rPr>
        <w:t>关于加强</w:t>
      </w:r>
      <w:bookmarkStart w:id="0" w:name="_GoBack"/>
      <w:bookmarkEnd w:id="0"/>
      <w:r w:rsidRPr="009D154E">
        <w:rPr>
          <w:rFonts w:ascii="方正小标宋简体" w:eastAsia="方正小标宋简体" w:hAnsi="仿宋" w:cs="Times New Roman" w:hint="eastAsia"/>
          <w:sz w:val="44"/>
          <w:szCs w:val="44"/>
        </w:rPr>
        <w:t>网络安全保障工作的预案</w:t>
      </w:r>
    </w:p>
    <w:p w:rsidR="00B32E1B" w:rsidRPr="009D154E" w:rsidRDefault="00B32E1B">
      <w:pPr>
        <w:spacing w:line="360" w:lineRule="auto"/>
        <w:jc w:val="left"/>
        <w:rPr>
          <w:rFonts w:ascii="仿宋" w:eastAsia="仿宋" w:hAnsi="仿宋" w:cs="Times New Roman"/>
          <w:sz w:val="32"/>
          <w:szCs w:val="32"/>
        </w:rPr>
      </w:pPr>
    </w:p>
    <w:p w:rsidR="00B32E1B" w:rsidRPr="009D154E" w:rsidRDefault="00A724AF" w:rsidP="009D154E">
      <w:pPr>
        <w:spacing w:line="360" w:lineRule="auto"/>
        <w:ind w:firstLineChars="200" w:firstLine="640"/>
        <w:rPr>
          <w:rFonts w:ascii="仿宋" w:eastAsia="仿宋" w:hAnsi="仿宋" w:cs="Times New Roman"/>
          <w:sz w:val="32"/>
          <w:szCs w:val="32"/>
        </w:rPr>
      </w:pPr>
      <w:r w:rsidRPr="009D154E">
        <w:rPr>
          <w:rFonts w:ascii="仿宋" w:eastAsia="仿宋" w:hAnsi="仿宋" w:cs="Times New Roman"/>
          <w:sz w:val="32"/>
          <w:szCs w:val="32"/>
        </w:rPr>
        <w:t>为进一步做好我校网络安全管理工作，加强网络安全保障工作的部署，明确网络安全保障任务分工，压实网络安全责任，确保管理到位。</w:t>
      </w:r>
      <w:r w:rsidRPr="009D154E">
        <w:rPr>
          <w:rFonts w:ascii="仿宋" w:eastAsia="仿宋" w:hAnsi="仿宋" w:cs="Times New Roman" w:hint="eastAsia"/>
          <w:sz w:val="32"/>
          <w:szCs w:val="32"/>
        </w:rPr>
        <w:t>为做好</w:t>
      </w:r>
      <w:r w:rsidRPr="009D154E">
        <w:rPr>
          <w:rFonts w:ascii="仿宋" w:eastAsia="仿宋" w:hAnsi="仿宋" w:cs="Times New Roman"/>
          <w:sz w:val="32"/>
          <w:szCs w:val="32"/>
        </w:rPr>
        <w:t>我校网络安全</w:t>
      </w:r>
      <w:r w:rsidRPr="009D154E">
        <w:rPr>
          <w:rFonts w:ascii="仿宋" w:eastAsia="仿宋" w:hAnsi="仿宋" w:cs="Times New Roman" w:hint="eastAsia"/>
          <w:sz w:val="32"/>
          <w:szCs w:val="32"/>
        </w:rPr>
        <w:t>保障工作</w:t>
      </w:r>
      <w:r w:rsidRPr="009D154E">
        <w:rPr>
          <w:rFonts w:ascii="仿宋" w:eastAsia="仿宋" w:hAnsi="仿宋" w:cs="Times New Roman"/>
          <w:sz w:val="32"/>
          <w:szCs w:val="32"/>
        </w:rPr>
        <w:t>，</w:t>
      </w:r>
      <w:r w:rsidRPr="009D154E">
        <w:rPr>
          <w:rFonts w:ascii="仿宋" w:eastAsia="仿宋" w:hAnsi="仿宋" w:cs="Times New Roman" w:hint="eastAsia"/>
          <w:sz w:val="32"/>
          <w:szCs w:val="32"/>
        </w:rPr>
        <w:t>网络安全保障工作预案如下</w:t>
      </w:r>
      <w:r w:rsidRPr="009D154E">
        <w:rPr>
          <w:rFonts w:ascii="仿宋" w:eastAsia="仿宋" w:hAnsi="仿宋" w:cs="Times New Roman"/>
          <w:sz w:val="32"/>
          <w:szCs w:val="32"/>
        </w:rPr>
        <w:t>：</w:t>
      </w:r>
    </w:p>
    <w:p w:rsidR="00E13F33" w:rsidRPr="009D154E" w:rsidRDefault="00E13F33" w:rsidP="009D154E">
      <w:pPr>
        <w:spacing w:line="360" w:lineRule="auto"/>
        <w:ind w:firstLineChars="200" w:firstLine="640"/>
        <w:rPr>
          <w:rFonts w:ascii="黑体" w:eastAsia="黑体" w:hAnsi="黑体" w:cs="Times New Roman"/>
          <w:sz w:val="32"/>
          <w:szCs w:val="32"/>
        </w:rPr>
      </w:pPr>
      <w:r w:rsidRPr="009D154E">
        <w:rPr>
          <w:rFonts w:ascii="黑体" w:eastAsia="黑体" w:hAnsi="黑体" w:cs="Times New Roman" w:hint="eastAsia"/>
          <w:sz w:val="32"/>
          <w:szCs w:val="32"/>
        </w:rPr>
        <w:t>一、日常管理</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1、网络安全工作委员会依法发布有关消息和警报，全面组织各项网络安全防御、处理工作。各有关组员随时准备执行应急任务。</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2、网络管理员对校园内外所属网络硬件软件设备及接入网络的计算机设备定期进行全面检查，封堵、更新有安全隐患的设备及网络环境。</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3、加强对校园网内计算机设备的管理，加强对学校网络的使用者（学生和教师）的网络安全教育。加强对重要网络设备的软件防护以及硬件防护，确保正常的运行软件硬件环境。</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4、加强各类值班值勤，保持通讯畅通，及时掌握学校情况，全力维护正常教学、工作和生活秩序。</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5、按预案落实各项物资准备。</w:t>
      </w:r>
    </w:p>
    <w:p w:rsidR="00E13F33" w:rsidRPr="009D154E" w:rsidRDefault="00E13F33" w:rsidP="00E13F33">
      <w:pPr>
        <w:spacing w:line="360" w:lineRule="auto"/>
        <w:rPr>
          <w:rFonts w:ascii="黑体" w:eastAsia="黑体" w:hAnsi="黑体" w:cs="Times New Roman"/>
          <w:sz w:val="32"/>
          <w:szCs w:val="32"/>
        </w:rPr>
      </w:pPr>
      <w:r w:rsidRPr="009D154E">
        <w:rPr>
          <w:rFonts w:ascii="仿宋" w:eastAsia="仿宋" w:hAnsi="仿宋" w:cs="Times New Roman" w:hint="eastAsia"/>
          <w:sz w:val="32"/>
          <w:szCs w:val="32"/>
        </w:rPr>
        <w:t xml:space="preserve">　　</w:t>
      </w:r>
      <w:r w:rsidRPr="009D154E">
        <w:rPr>
          <w:rFonts w:ascii="黑体" w:eastAsia="黑体" w:hAnsi="黑体" w:cs="Times New Roman" w:hint="eastAsia"/>
          <w:sz w:val="32"/>
          <w:szCs w:val="32"/>
        </w:rPr>
        <w:t>二、网站不良信息事故处理预案</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lastRenderedPageBreak/>
        <w:t xml:space="preserve">　　（1）一旦发现学校网站上出现不良信息（或者被骇客攻击修改了网页），立刻关闭网站。</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（2）备份不良信息出现的目录、备份不良信息出现时间前后一个星期内的HTTP连接日志、备份防火墙中不良信息出现时间前后一个星期内的网络连接日志。</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（3）打印不良信息页面留存。</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（4）完全隔离出现不良信息的目录，使其不能再被访问。</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（5）删除不良信息，并清查整个网站所有内容，确保没有任何不良信息，重新开通网站服务，并测试网站运行。</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（6）修改该目录名，对该目录进行安全性检测，升级安全级别，升级程序，去除不安全隐患，关闭不安全栏目，重新开放该目录的网络连接，并进行测试，正常后，重新修改该目录的上级链接。</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7）全面查对HTTP日志，防火墙网络连接日志，确定该不良信息的源IP地址，如果来自校内，则立刻全面升级此次事件为最高紧急事件，立刻向网络安全工作委员会汇报，视情节严重程度网络安全工作委员会可决定是否向公安机关报案。</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（8）从事故一发生到处理事件的整个过程，必须保持向网络安全工作委员会汇报、解释此次事故的发生情况、发生原因、处理过程。</w:t>
      </w:r>
    </w:p>
    <w:p w:rsidR="00E13F33" w:rsidRPr="009D154E" w:rsidRDefault="00E13F33" w:rsidP="00E13F33">
      <w:pPr>
        <w:spacing w:line="360" w:lineRule="auto"/>
        <w:rPr>
          <w:rFonts w:ascii="黑体" w:eastAsia="黑体" w:hAnsi="黑体" w:cs="Times New Roman"/>
          <w:sz w:val="32"/>
          <w:szCs w:val="32"/>
        </w:rPr>
      </w:pPr>
      <w:r w:rsidRPr="009D154E">
        <w:rPr>
          <w:rFonts w:ascii="仿宋" w:eastAsia="仿宋" w:hAnsi="仿宋" w:cs="Times New Roman" w:hint="eastAsia"/>
          <w:sz w:val="32"/>
          <w:szCs w:val="32"/>
        </w:rPr>
        <w:lastRenderedPageBreak/>
        <w:t xml:space="preserve">　　</w:t>
      </w:r>
      <w:r w:rsidRPr="009D154E">
        <w:rPr>
          <w:rFonts w:ascii="黑体" w:eastAsia="黑体" w:hAnsi="黑体" w:cs="Times New Roman" w:hint="eastAsia"/>
          <w:sz w:val="32"/>
          <w:szCs w:val="32"/>
        </w:rPr>
        <w:t>三、网络恶意攻击事故处理预案</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1）发现出现网络恶意攻击，立刻确定该攻击来自校内还是校外；受攻击的设备有哪些；影响范围有多大。并迅速推断出此次攻击的最坏结果，判断是否需要紧急切断校园网的服务器及公网的网络连接，以保护重要数据及信息。</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（2）如果攻击来自校外，立刻从防火墙中查出对方IP地址并过滤，同时对防火墙设置对此类攻击的过滤，并视情况严重程度决定是否报警。</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3）如果攻击来自校内，立刻确定攻击源，查出该攻击出自哪台交换机，出自哪台电脑，出自哪位教师或学生。接着立刻赶到现场，关闭该计算机网络连接，并立刻对该计算机进行分析处理，确定攻击出于无意、有意还是被利用以及是否暂时扣留该电脑。</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（4）重新启动该电脑所连接的网络设备，直至完全恢复网络通信。</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（5）对该电脑进行分析，清除所有病毒、恶意程序、木马程序以及垃圾文件，测试运行该电脑5小时以上，并同时进行监控，无问题后归还该电脑。</w:t>
      </w:r>
    </w:p>
    <w:p w:rsidR="009D154E" w:rsidRDefault="00E13F33" w:rsidP="009D154E">
      <w:pPr>
        <w:spacing w:line="360" w:lineRule="auto"/>
        <w:ind w:firstLine="660"/>
        <w:rPr>
          <w:rFonts w:ascii="仿宋" w:eastAsia="仿宋" w:hAnsi="仿宋" w:cs="Times New Roman" w:hint="eastAsia"/>
          <w:sz w:val="32"/>
          <w:szCs w:val="32"/>
        </w:rPr>
      </w:pPr>
      <w:r w:rsidRPr="009D154E">
        <w:rPr>
          <w:rFonts w:ascii="仿宋" w:eastAsia="仿宋" w:hAnsi="仿宋" w:cs="Times New Roman" w:hint="eastAsia"/>
          <w:sz w:val="32"/>
          <w:szCs w:val="32"/>
        </w:rPr>
        <w:t>（6）从事故一发生到处理事件的整个过程，必须保持向领导小组组长汇报、解释此次事故的发生情况、发生原因、处理过程。</w:t>
      </w:r>
    </w:p>
    <w:p w:rsidR="00E13F33" w:rsidRPr="009D154E" w:rsidRDefault="00E13F33" w:rsidP="009D154E">
      <w:pPr>
        <w:spacing w:line="360" w:lineRule="auto"/>
        <w:ind w:firstLine="660"/>
        <w:rPr>
          <w:rFonts w:ascii="黑体" w:eastAsia="黑体" w:hAnsi="黑体" w:cs="Times New Roman"/>
          <w:sz w:val="32"/>
          <w:szCs w:val="32"/>
        </w:rPr>
      </w:pPr>
      <w:r w:rsidRPr="009D154E">
        <w:rPr>
          <w:rFonts w:ascii="黑体" w:eastAsia="黑体" w:hAnsi="黑体" w:cs="Times New Roman" w:hint="eastAsia"/>
          <w:sz w:val="32"/>
          <w:szCs w:val="32"/>
        </w:rPr>
        <w:t>四、学校重大网络事件处理预案</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lastRenderedPageBreak/>
        <w:t xml:space="preserve">　　（1）对学校重大事件（如招生招聘、考试等对网络安全有特别要求的事件）进行评估、确定所需的网络设备及环境。</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（2）关闭其它与该网络相连，有可能对该网络造成不利影响的一切网络设备及计算机设备，保障该网络的畅通。</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（3）对重要网络设备提供备份，出现问题需尽快更换设备。</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（4）对外网连接进行监控，清除非法连接，出现重大问题立刻向上级部门求救。</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（5）事先应向网络安全工作委员会汇报本次事件中所需用到的设备、环境，以及可能出现的事故及影响，在事件过程中出现任何问题应立刻向网络安全工作委员会汇报。</w:t>
      </w:r>
    </w:p>
    <w:p w:rsidR="00E13F33" w:rsidRPr="009D154E" w:rsidRDefault="009D154E" w:rsidP="00E13F33">
      <w:pPr>
        <w:spacing w:line="360" w:lineRule="auto"/>
        <w:rPr>
          <w:rFonts w:ascii="黑体" w:eastAsia="黑体" w:hAnsi="黑体" w:cs="Times New Roman"/>
          <w:sz w:val="32"/>
          <w:szCs w:val="32"/>
        </w:rPr>
      </w:pPr>
      <w:r>
        <w:rPr>
          <w:rFonts w:ascii="仿宋" w:eastAsia="仿宋" w:hAnsi="仿宋" w:cs="Times New Roman" w:hint="eastAsia"/>
          <w:sz w:val="32"/>
          <w:szCs w:val="32"/>
        </w:rPr>
        <w:t xml:space="preserve">　　</w:t>
      </w:r>
      <w:r w:rsidRPr="009D154E">
        <w:rPr>
          <w:rFonts w:ascii="黑体" w:eastAsia="黑体" w:hAnsi="黑体" w:cs="Times New Roman" w:hint="eastAsia"/>
          <w:sz w:val="32"/>
          <w:szCs w:val="32"/>
        </w:rPr>
        <w:t>五</w:t>
      </w:r>
      <w:r w:rsidR="00E13F33" w:rsidRPr="009D154E">
        <w:rPr>
          <w:rFonts w:ascii="黑体" w:eastAsia="黑体" w:hAnsi="黑体" w:cs="Times New Roman" w:hint="eastAsia"/>
          <w:sz w:val="32"/>
          <w:szCs w:val="32"/>
        </w:rPr>
        <w:t>、网络安全事故发生后有关行动</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1、</w:t>
      </w:r>
      <w:r w:rsidR="002A395F" w:rsidRPr="009D154E">
        <w:rPr>
          <w:rFonts w:ascii="仿宋" w:eastAsia="仿宋" w:hAnsi="仿宋" w:cs="Times New Roman" w:hint="eastAsia"/>
          <w:sz w:val="32"/>
          <w:szCs w:val="32"/>
        </w:rPr>
        <w:t>网络安全工作委员会</w:t>
      </w:r>
      <w:r w:rsidRPr="009D154E">
        <w:rPr>
          <w:rFonts w:ascii="仿宋" w:eastAsia="仿宋" w:hAnsi="仿宋" w:cs="Times New Roman" w:hint="eastAsia"/>
          <w:sz w:val="32"/>
          <w:szCs w:val="32"/>
        </w:rPr>
        <w:t>得悉</w:t>
      </w:r>
      <w:r w:rsidR="002A395F" w:rsidRPr="009D154E">
        <w:rPr>
          <w:rFonts w:ascii="仿宋" w:eastAsia="仿宋" w:hAnsi="仿宋" w:cs="Times New Roman" w:hint="eastAsia"/>
          <w:sz w:val="32"/>
          <w:szCs w:val="32"/>
        </w:rPr>
        <w:t>网络安全</w:t>
      </w:r>
      <w:r w:rsidRPr="009D154E">
        <w:rPr>
          <w:rFonts w:ascii="仿宋" w:eastAsia="仿宋" w:hAnsi="仿宋" w:cs="Times New Roman" w:hint="eastAsia"/>
          <w:sz w:val="32"/>
          <w:szCs w:val="32"/>
        </w:rPr>
        <w:t>紧急情况后立即赶赴本级指挥所</w:t>
      </w:r>
      <w:r w:rsidR="002A395F" w:rsidRPr="009D154E">
        <w:rPr>
          <w:rFonts w:ascii="仿宋" w:eastAsia="仿宋" w:hAnsi="仿宋" w:cs="Times New Roman" w:hint="eastAsia"/>
          <w:sz w:val="32"/>
          <w:szCs w:val="32"/>
        </w:rPr>
        <w:t>（网络中心机房）</w:t>
      </w:r>
      <w:r w:rsidRPr="009D154E">
        <w:rPr>
          <w:rFonts w:ascii="仿宋" w:eastAsia="仿宋" w:hAnsi="仿宋" w:cs="Times New Roman" w:hint="eastAsia"/>
          <w:sz w:val="32"/>
          <w:szCs w:val="32"/>
        </w:rPr>
        <w:t>，各种网络安全事故处理</w:t>
      </w:r>
      <w:r w:rsidR="002A395F" w:rsidRPr="009D154E">
        <w:rPr>
          <w:rFonts w:ascii="仿宋" w:eastAsia="仿宋" w:hAnsi="仿宋" w:cs="Times New Roman" w:hint="eastAsia"/>
          <w:sz w:val="32"/>
          <w:szCs w:val="32"/>
        </w:rPr>
        <w:t>岗位人员</w:t>
      </w:r>
      <w:r w:rsidRPr="009D154E">
        <w:rPr>
          <w:rFonts w:ascii="仿宋" w:eastAsia="仿宋" w:hAnsi="仿宋" w:cs="Times New Roman" w:hint="eastAsia"/>
          <w:sz w:val="32"/>
          <w:szCs w:val="32"/>
        </w:rPr>
        <w:t>迅速集结待命。</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2、</w:t>
      </w:r>
      <w:r w:rsidR="002A395F" w:rsidRPr="009D154E">
        <w:rPr>
          <w:rFonts w:ascii="仿宋" w:eastAsia="仿宋" w:hAnsi="仿宋" w:cs="Times New Roman" w:hint="eastAsia"/>
          <w:sz w:val="32"/>
          <w:szCs w:val="32"/>
        </w:rPr>
        <w:t>网络安全事故处理岗位成员</w:t>
      </w:r>
      <w:r w:rsidRPr="009D154E">
        <w:rPr>
          <w:rFonts w:ascii="仿宋" w:eastAsia="仿宋" w:hAnsi="仿宋" w:cs="Times New Roman" w:hint="eastAsia"/>
          <w:sz w:val="32"/>
          <w:szCs w:val="32"/>
        </w:rPr>
        <w:t>听从组织指挥，迅速组织抢险防护。</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（1）确保WEB网站信息安全为首要任务，学校公网连接。迅速发出紧急警报，所有相关成员集中进行事故分析，确定处理方案。</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（2）确保校内其它接入设备的信息安全：经过分析，</w:t>
      </w:r>
      <w:r w:rsidRPr="009D154E">
        <w:rPr>
          <w:rFonts w:ascii="仿宋" w:eastAsia="仿宋" w:hAnsi="仿宋" w:cs="Times New Roman" w:hint="eastAsia"/>
          <w:sz w:val="32"/>
          <w:szCs w:val="32"/>
        </w:rPr>
        <w:lastRenderedPageBreak/>
        <w:t>可以迅速关闭、切断其他接入设备的所有网络连接，防止滋生其他接入设备的安全事故。</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（3）分析网络，确定事故源：使用各种网络管理工具，迅速确定事故源，按相关程序进行处理。</w:t>
      </w:r>
      <w:r w:rsidR="00D37A1D" w:rsidRPr="009D154E">
        <w:rPr>
          <w:rFonts w:ascii="仿宋" w:eastAsia="仿宋" w:hAnsi="仿宋" w:cs="Times New Roman" w:hint="eastAsia"/>
          <w:sz w:val="32"/>
          <w:szCs w:val="32"/>
        </w:rPr>
        <w:t>一个电信运营商的线路出现故障时，立刻和当地电信运营维修部门联系抢修事宜，并把其用户转移到另一运营商网络。硬件设施故障时，</w:t>
      </w:r>
      <w:r w:rsidR="00A92D03" w:rsidRPr="009D154E">
        <w:rPr>
          <w:rFonts w:ascii="仿宋" w:eastAsia="仿宋" w:hAnsi="仿宋" w:cs="Times New Roman" w:hint="eastAsia"/>
          <w:sz w:val="32"/>
          <w:szCs w:val="32"/>
        </w:rPr>
        <w:t>在没有备件的情况下</w:t>
      </w:r>
      <w:r w:rsidR="00D37A1D" w:rsidRPr="009D154E">
        <w:rPr>
          <w:rFonts w:ascii="仿宋" w:eastAsia="仿宋" w:hAnsi="仿宋" w:cs="Times New Roman" w:hint="eastAsia"/>
          <w:sz w:val="32"/>
          <w:szCs w:val="32"/>
        </w:rPr>
        <w:t>及时和设备供应商沟通，寻求替代设备尽快恢复通讯。</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（4）事故源处理完成后，逐步恢复网络运行，监控事故源是否仍然存在。</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（5）针对此次事故，进一步确定相关安全措施、总结经验，加强防范。</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（6）从事故一发生到处理的整个过程，必须及时向领导小组组长以及教务处以及校长汇报，听从安排，注意做好保密工作。</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3、积极做好广大师生的思想宣传教育工作，迅速恢复正常秩序，全力维护校园网安全稳定。</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4、迅速了解和掌握事故情况，及时汇总上报。</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5、事后迅速查清事件发生原因，查明责任人，并报网络安全工作委员会根据责任情况进行处理。</w:t>
      </w:r>
    </w:p>
    <w:p w:rsidR="00E13F33" w:rsidRPr="009D154E" w:rsidRDefault="009D154E" w:rsidP="00E13F33">
      <w:pPr>
        <w:spacing w:line="360" w:lineRule="auto"/>
        <w:rPr>
          <w:rFonts w:ascii="黑体" w:eastAsia="黑体" w:hAnsi="黑体" w:cs="Times New Roman"/>
          <w:sz w:val="32"/>
          <w:szCs w:val="32"/>
        </w:rPr>
      </w:pPr>
      <w:r>
        <w:rPr>
          <w:rFonts w:ascii="仿宋" w:eastAsia="仿宋" w:hAnsi="仿宋" w:cs="Times New Roman" w:hint="eastAsia"/>
          <w:sz w:val="32"/>
          <w:szCs w:val="32"/>
        </w:rPr>
        <w:t xml:space="preserve">　　</w:t>
      </w:r>
      <w:r w:rsidRPr="009D154E">
        <w:rPr>
          <w:rFonts w:ascii="黑体" w:eastAsia="黑体" w:hAnsi="黑体" w:cs="Times New Roman" w:hint="eastAsia"/>
          <w:sz w:val="32"/>
          <w:szCs w:val="32"/>
        </w:rPr>
        <w:t>六</w:t>
      </w:r>
      <w:r w:rsidR="00E13F33" w:rsidRPr="009D154E">
        <w:rPr>
          <w:rFonts w:ascii="黑体" w:eastAsia="黑体" w:hAnsi="黑体" w:cs="Times New Roman" w:hint="eastAsia"/>
          <w:sz w:val="32"/>
          <w:szCs w:val="32"/>
        </w:rPr>
        <w:t>、其他</w:t>
      </w:r>
    </w:p>
    <w:p w:rsidR="00E13F33" w:rsidRPr="009D154E" w:rsidRDefault="00E13F33" w:rsidP="00E13F33">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1、在应急行动中，学校各部门要密切配合，服从指挥，</w:t>
      </w:r>
      <w:r w:rsidRPr="009D154E">
        <w:rPr>
          <w:rFonts w:ascii="仿宋" w:eastAsia="仿宋" w:hAnsi="仿宋" w:cs="Times New Roman" w:hint="eastAsia"/>
          <w:sz w:val="32"/>
          <w:szCs w:val="32"/>
        </w:rPr>
        <w:lastRenderedPageBreak/>
        <w:t>确保政令畅通和各项工作的落实。</w:t>
      </w:r>
    </w:p>
    <w:p w:rsidR="00B32E1B" w:rsidRPr="009D154E" w:rsidRDefault="00E13F33" w:rsidP="009D154E">
      <w:pPr>
        <w:spacing w:line="360" w:lineRule="auto"/>
        <w:rPr>
          <w:rFonts w:ascii="仿宋" w:eastAsia="仿宋" w:hAnsi="仿宋" w:cs="Times New Roman"/>
          <w:sz w:val="32"/>
          <w:szCs w:val="32"/>
        </w:rPr>
      </w:pPr>
      <w:r w:rsidRPr="009D154E">
        <w:rPr>
          <w:rFonts w:ascii="仿宋" w:eastAsia="仿宋" w:hAnsi="仿宋" w:cs="Times New Roman" w:hint="eastAsia"/>
          <w:sz w:val="32"/>
          <w:szCs w:val="32"/>
        </w:rPr>
        <w:t xml:space="preserve">　　2、各部门应根据本预案，结合本部门实际情况，认真制定本部门的应急预案，并切实落实各项组织措施。</w:t>
      </w:r>
    </w:p>
    <w:sectPr w:rsidR="00B32E1B" w:rsidRPr="009D154E" w:rsidSect="00C6129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47C" w:rsidRPr="006C5062" w:rsidRDefault="00D5247C" w:rsidP="009D154E">
      <w:pPr>
        <w:rPr>
          <w:rFonts w:eastAsia="宋体"/>
          <w:szCs w:val="21"/>
        </w:rPr>
      </w:pPr>
      <w:r>
        <w:separator/>
      </w:r>
    </w:p>
  </w:endnote>
  <w:endnote w:type="continuationSeparator" w:id="1">
    <w:p w:rsidR="00D5247C" w:rsidRPr="006C5062" w:rsidRDefault="00D5247C" w:rsidP="009D154E">
      <w:pPr>
        <w:rPr>
          <w:rFonts w:eastAsia="宋体"/>
          <w:szCs w:val="21"/>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33013"/>
      <w:docPartObj>
        <w:docPartGallery w:val="Page Numbers (Bottom of Page)"/>
        <w:docPartUnique/>
      </w:docPartObj>
    </w:sdtPr>
    <w:sdtContent>
      <w:p w:rsidR="009D154E" w:rsidRDefault="009D154E">
        <w:pPr>
          <w:pStyle w:val="a3"/>
          <w:jc w:val="center"/>
        </w:pPr>
        <w:fldSimple w:instr=" PAGE   \* MERGEFORMAT ">
          <w:r w:rsidRPr="009D154E">
            <w:rPr>
              <w:noProof/>
              <w:lang w:val="zh-CN"/>
            </w:rPr>
            <w:t>5</w:t>
          </w:r>
        </w:fldSimple>
      </w:p>
    </w:sdtContent>
  </w:sdt>
  <w:p w:rsidR="009D154E" w:rsidRDefault="009D154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47C" w:rsidRPr="006C5062" w:rsidRDefault="00D5247C" w:rsidP="009D154E">
      <w:pPr>
        <w:rPr>
          <w:rFonts w:eastAsia="宋体"/>
          <w:szCs w:val="21"/>
        </w:rPr>
      </w:pPr>
      <w:r>
        <w:separator/>
      </w:r>
    </w:p>
  </w:footnote>
  <w:footnote w:type="continuationSeparator" w:id="1">
    <w:p w:rsidR="00D5247C" w:rsidRPr="006C5062" w:rsidRDefault="00D5247C" w:rsidP="009D154E">
      <w:pPr>
        <w:rPr>
          <w:rFonts w:eastAsia="宋体"/>
          <w:szCs w:val="21"/>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Y2ZGVkYmM5ZDhmMTgxYjMzOTg2ODJhOWZlNzc0MGUifQ=="/>
  </w:docVars>
  <w:rsids>
    <w:rsidRoot w:val="006344E4"/>
    <w:rsid w:val="0001200D"/>
    <w:rsid w:val="00016F30"/>
    <w:rsid w:val="00024A11"/>
    <w:rsid w:val="000A1B29"/>
    <w:rsid w:val="000B7CD8"/>
    <w:rsid w:val="000E6580"/>
    <w:rsid w:val="000E6EF3"/>
    <w:rsid w:val="0015619F"/>
    <w:rsid w:val="00181BEE"/>
    <w:rsid w:val="001A2906"/>
    <w:rsid w:val="001C2989"/>
    <w:rsid w:val="001C5A34"/>
    <w:rsid w:val="00200AD8"/>
    <w:rsid w:val="00201093"/>
    <w:rsid w:val="00220805"/>
    <w:rsid w:val="002422F7"/>
    <w:rsid w:val="00252C43"/>
    <w:rsid w:val="002718BB"/>
    <w:rsid w:val="0027262C"/>
    <w:rsid w:val="00276B97"/>
    <w:rsid w:val="00281669"/>
    <w:rsid w:val="002A19D6"/>
    <w:rsid w:val="002A395F"/>
    <w:rsid w:val="002D3792"/>
    <w:rsid w:val="002E777A"/>
    <w:rsid w:val="002F0584"/>
    <w:rsid w:val="0031480E"/>
    <w:rsid w:val="003241C4"/>
    <w:rsid w:val="00331E36"/>
    <w:rsid w:val="0033590E"/>
    <w:rsid w:val="00382D7E"/>
    <w:rsid w:val="003904A3"/>
    <w:rsid w:val="00397BBC"/>
    <w:rsid w:val="003B5A4B"/>
    <w:rsid w:val="003D28A0"/>
    <w:rsid w:val="003E1477"/>
    <w:rsid w:val="004018FF"/>
    <w:rsid w:val="00401AEB"/>
    <w:rsid w:val="00402314"/>
    <w:rsid w:val="00402838"/>
    <w:rsid w:val="00416DA9"/>
    <w:rsid w:val="004179E0"/>
    <w:rsid w:val="00437981"/>
    <w:rsid w:val="00440423"/>
    <w:rsid w:val="00442618"/>
    <w:rsid w:val="004975E2"/>
    <w:rsid w:val="004E63DE"/>
    <w:rsid w:val="00506318"/>
    <w:rsid w:val="00514805"/>
    <w:rsid w:val="00551E31"/>
    <w:rsid w:val="00565834"/>
    <w:rsid w:val="0058295B"/>
    <w:rsid w:val="00597F1F"/>
    <w:rsid w:val="005A7376"/>
    <w:rsid w:val="005F4662"/>
    <w:rsid w:val="005F61F2"/>
    <w:rsid w:val="005F6C7A"/>
    <w:rsid w:val="006344E4"/>
    <w:rsid w:val="00651A4B"/>
    <w:rsid w:val="00677998"/>
    <w:rsid w:val="006F40D0"/>
    <w:rsid w:val="00701521"/>
    <w:rsid w:val="00714EAE"/>
    <w:rsid w:val="00716DBE"/>
    <w:rsid w:val="00751E27"/>
    <w:rsid w:val="007646A5"/>
    <w:rsid w:val="007A6D29"/>
    <w:rsid w:val="007C29A7"/>
    <w:rsid w:val="007C50C3"/>
    <w:rsid w:val="007E3513"/>
    <w:rsid w:val="007F2490"/>
    <w:rsid w:val="00835EB4"/>
    <w:rsid w:val="00854E5D"/>
    <w:rsid w:val="00873B71"/>
    <w:rsid w:val="00883E37"/>
    <w:rsid w:val="008B54BB"/>
    <w:rsid w:val="008C24F3"/>
    <w:rsid w:val="008D1266"/>
    <w:rsid w:val="008E070B"/>
    <w:rsid w:val="00905944"/>
    <w:rsid w:val="00913ADC"/>
    <w:rsid w:val="00913EED"/>
    <w:rsid w:val="00914658"/>
    <w:rsid w:val="00961270"/>
    <w:rsid w:val="00995C3F"/>
    <w:rsid w:val="009B263D"/>
    <w:rsid w:val="009D154E"/>
    <w:rsid w:val="009F0D9A"/>
    <w:rsid w:val="009F5423"/>
    <w:rsid w:val="009F74B0"/>
    <w:rsid w:val="00A06628"/>
    <w:rsid w:val="00A257E0"/>
    <w:rsid w:val="00A30D0F"/>
    <w:rsid w:val="00A45D5E"/>
    <w:rsid w:val="00A53FCA"/>
    <w:rsid w:val="00A66395"/>
    <w:rsid w:val="00A724AF"/>
    <w:rsid w:val="00A92D03"/>
    <w:rsid w:val="00AC2172"/>
    <w:rsid w:val="00AC68D9"/>
    <w:rsid w:val="00B32E1B"/>
    <w:rsid w:val="00B44F0A"/>
    <w:rsid w:val="00B524A7"/>
    <w:rsid w:val="00B577CA"/>
    <w:rsid w:val="00B637D5"/>
    <w:rsid w:val="00B75371"/>
    <w:rsid w:val="00B86969"/>
    <w:rsid w:val="00BF1133"/>
    <w:rsid w:val="00BF23E3"/>
    <w:rsid w:val="00BF6869"/>
    <w:rsid w:val="00C6129D"/>
    <w:rsid w:val="00C91CC5"/>
    <w:rsid w:val="00CA4F86"/>
    <w:rsid w:val="00CC4555"/>
    <w:rsid w:val="00CD4963"/>
    <w:rsid w:val="00CE09D4"/>
    <w:rsid w:val="00CE545D"/>
    <w:rsid w:val="00CE5523"/>
    <w:rsid w:val="00CE67E7"/>
    <w:rsid w:val="00CF1C80"/>
    <w:rsid w:val="00D37A1D"/>
    <w:rsid w:val="00D44000"/>
    <w:rsid w:val="00D5247C"/>
    <w:rsid w:val="00D56EBA"/>
    <w:rsid w:val="00D76813"/>
    <w:rsid w:val="00DD6653"/>
    <w:rsid w:val="00DD7B32"/>
    <w:rsid w:val="00DE3CDE"/>
    <w:rsid w:val="00E00266"/>
    <w:rsid w:val="00E0584F"/>
    <w:rsid w:val="00E13F33"/>
    <w:rsid w:val="00E4342A"/>
    <w:rsid w:val="00E63E1B"/>
    <w:rsid w:val="00EA072B"/>
    <w:rsid w:val="00EE1ED2"/>
    <w:rsid w:val="00EF2346"/>
    <w:rsid w:val="00EF23F5"/>
    <w:rsid w:val="00F0743E"/>
    <w:rsid w:val="00F731E4"/>
    <w:rsid w:val="00FB32F2"/>
    <w:rsid w:val="00FC0913"/>
    <w:rsid w:val="00FC17E6"/>
    <w:rsid w:val="027B7B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6129D"/>
    <w:pPr>
      <w:tabs>
        <w:tab w:val="center" w:pos="4153"/>
        <w:tab w:val="right" w:pos="8306"/>
      </w:tabs>
      <w:snapToGrid w:val="0"/>
      <w:jc w:val="left"/>
    </w:pPr>
    <w:rPr>
      <w:sz w:val="18"/>
      <w:szCs w:val="18"/>
    </w:rPr>
  </w:style>
  <w:style w:type="paragraph" w:styleId="a4">
    <w:name w:val="header"/>
    <w:basedOn w:val="a"/>
    <w:link w:val="Char0"/>
    <w:uiPriority w:val="99"/>
    <w:unhideWhenUsed/>
    <w:rsid w:val="00C6129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C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6129D"/>
    <w:pPr>
      <w:ind w:firstLineChars="200" w:firstLine="420"/>
    </w:pPr>
  </w:style>
  <w:style w:type="character" w:customStyle="1" w:styleId="Char0">
    <w:name w:val="页眉 Char"/>
    <w:basedOn w:val="a0"/>
    <w:link w:val="a4"/>
    <w:uiPriority w:val="99"/>
    <w:rsid w:val="00C6129D"/>
    <w:rPr>
      <w:sz w:val="18"/>
      <w:szCs w:val="18"/>
    </w:rPr>
  </w:style>
  <w:style w:type="character" w:customStyle="1" w:styleId="Char">
    <w:name w:val="页脚 Char"/>
    <w:basedOn w:val="a0"/>
    <w:link w:val="a3"/>
    <w:uiPriority w:val="99"/>
    <w:qFormat/>
    <w:rsid w:val="00C6129D"/>
    <w:rPr>
      <w:sz w:val="18"/>
      <w:szCs w:val="18"/>
    </w:rPr>
  </w:style>
</w:styles>
</file>

<file path=word/webSettings.xml><?xml version="1.0" encoding="utf-8"?>
<w:webSettings xmlns:r="http://schemas.openxmlformats.org/officeDocument/2006/relationships" xmlns:w="http://schemas.openxmlformats.org/wordprocessingml/2006/main">
  <w:divs>
    <w:div w:id="62550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350</Words>
  <Characters>1995</Characters>
  <Application>Microsoft Office Word</Application>
  <DocSecurity>0</DocSecurity>
  <Lines>16</Lines>
  <Paragraphs>4</Paragraphs>
  <ScaleCrop>false</ScaleCrop>
  <Company>Organization</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LQLFENG</dc:creator>
  <cp:lastModifiedBy>Lenovo</cp:lastModifiedBy>
  <cp:revision>18</cp:revision>
  <dcterms:created xsi:type="dcterms:W3CDTF">2022-04-27T08:18:00Z</dcterms:created>
  <dcterms:modified xsi:type="dcterms:W3CDTF">2022-04-29T08:26:00Z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F8FC74A862E64BBE893627FEE150535E</vt:lpwstr>
  </property>
</Properties>
</file>